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Krista Fretheim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2715 Green Creek Road</w:t>
        <w:tab/>
        <w:t xml:space="preserve">   Cedar Falls, IA         (563)379-3990        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fretheik@uni.edu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Northern Iowa, Cedar Falls, IA </w:t>
        <w:tab/>
        <w:t xml:space="preserve">        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Expected Graduation Date: May 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Bachelor of Arts: Communication Studies, Minor: Public Relations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Cumulative GPA: 3.5/4.0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Study Abroad: American College of Thessaloniki, Greece</w:t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(February-June 2014)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3.85/4.0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John Deere Product Engineering Center, Cedar Falls, 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Administrative Assistant </w:t>
        <w:tab/>
        <w:tab/>
        <w:tab/>
        <w:tab/>
        <w:tab/>
        <w:t xml:space="preserve">           (October 2015-present)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Coordinate details for special events including an annual global conference with 250+ attendants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 monthly virtual meetings with a 25 member global team from India, Germany, China, Spain, and the United States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Arrange international and domestic travel for a group of 90+ people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and manage access to department websites and online resources in SharePoint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Doughy Joey’s Peetza Joynt, Cedar Falls, IA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Server and Bartender </w:t>
        <w:tab/>
        <w:tab/>
        <w:tab/>
        <w:tab/>
        <w:tab/>
        <w:tab/>
        <w:t xml:space="preserve">  (March 2015-January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Provided excellent customer service while prioritizing between serving customers both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drinks and full menu at tables and a bar-top, to-go orders, and making drinks for servers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Utilized effective communication and teamwork with coworkers to ensure all tasks were being completed in a timely manner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Evansdale Chiropractic Clinic, Evansdale, IA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Assistant </w:t>
        <w:tab/>
        <w:tab/>
        <w:tab/>
        <w:tab/>
        <w:tab/>
        <w:tab/>
        <w:t xml:space="preserve">                   (September 2014-present)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Interact with patients via phone and in person to schedule appointments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in maintaining the doctor’s schedule by checking patients in, assigning patients to a room at the correct time, and accounting for payments for 10-30 patients per shift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Correspond with insurance companies to check patient coverage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Students Advocating for Voices and Equality Member </w:t>
        <w:tab/>
        <w:tab/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highlight w:val="white"/>
          <w:rtl w:val="0"/>
        </w:rPr>
        <w:t xml:space="preserve">August 2016-present)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Culture and Intensive English Program Conversation Partner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highlight w:val="white"/>
          <w:rtl w:val="0"/>
        </w:rPr>
        <w:t xml:space="preserve">January 2016-May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fretheik@uni.edu" TargetMode="External"/></Relationships>
</file>